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04" w:rsidRDefault="00741A04" w:rsidP="00741A04">
      <w:pPr>
        <w:rPr>
          <w:rFonts w:ascii="Aparajita" w:hAnsi="Aparajita" w:cs="Aparajita"/>
          <w:color w:val="auto"/>
          <w:sz w:val="32"/>
          <w:szCs w:val="32"/>
        </w:rPr>
      </w:pPr>
      <w:r>
        <w:rPr>
          <w:rFonts w:ascii="Aparajita" w:hAnsi="Aparajita" w:cs="Aparajita"/>
          <w:color w:val="auto"/>
          <w:sz w:val="32"/>
          <w:szCs w:val="32"/>
        </w:rPr>
        <w:t xml:space="preserve">2014.09 </w:t>
      </w:r>
      <w:bookmarkStart w:id="0" w:name="_GoBack"/>
      <w:bookmarkEnd w:id="0"/>
      <w:r>
        <w:rPr>
          <w:rFonts w:ascii="Aparajita" w:hAnsi="Aparajita" w:cs="Aparajita"/>
          <w:color w:val="auto"/>
          <w:sz w:val="32"/>
          <w:szCs w:val="32"/>
        </w:rPr>
        <w:t>Fraud Prosecutor Report</w:t>
      </w:r>
    </w:p>
    <w:p w:rsidR="00741A04" w:rsidRDefault="00741A04" w:rsidP="00741A04">
      <w:pPr>
        <w:rPr>
          <w:rFonts w:ascii="Aparajita" w:hAnsi="Aparajita" w:cs="Aparajita"/>
          <w:color w:val="auto"/>
          <w:sz w:val="32"/>
          <w:szCs w:val="32"/>
        </w:rPr>
      </w:pPr>
      <w:r>
        <w:rPr>
          <w:rFonts w:ascii="Aparajita" w:hAnsi="Aparajita" w:cs="Aparajita"/>
          <w:color w:val="auto"/>
          <w:sz w:val="32"/>
          <w:szCs w:val="32"/>
        </w:rPr>
        <w:t xml:space="preserve">First of all, I am proud to say that I won the Prosecutor of the Year award at FIFEC this year.  </w:t>
      </w:r>
    </w:p>
    <w:p w:rsidR="00741A04" w:rsidRDefault="00741A04" w:rsidP="00741A04">
      <w:pPr>
        <w:rPr>
          <w:rFonts w:ascii="Aparajita" w:hAnsi="Aparajita" w:cs="Aparajita"/>
          <w:color w:val="auto"/>
          <w:sz w:val="32"/>
          <w:szCs w:val="32"/>
        </w:rPr>
      </w:pPr>
      <w:r>
        <w:rPr>
          <w:rFonts w:ascii="Aparajita" w:hAnsi="Aparajita" w:cs="Aparajita"/>
          <w:color w:val="auto"/>
          <w:sz w:val="32"/>
          <w:szCs w:val="32"/>
        </w:rPr>
        <w:t xml:space="preserve">As for my present cases, I have fifteen cases formally pending intake.  Ten of these include patients at one particular clinic.  GEICO conducted surveillance at this clinic in September of 2013.  The billing records indicate overcharging for services that the patients could not have received in the short amount of time of their actual visit.  The billing records also show services for dates that the patients did not arrive at the clinic.  The Division of Insurance Fraud (DIF) continues to make referrals on patients who attended this clinic.  I have been working with detectives on this case for </w:t>
      </w:r>
      <w:proofErr w:type="spellStart"/>
      <w:r>
        <w:rPr>
          <w:rFonts w:ascii="Aparajita" w:hAnsi="Aparajita" w:cs="Aparajita"/>
          <w:color w:val="auto"/>
          <w:sz w:val="32"/>
          <w:szCs w:val="32"/>
        </w:rPr>
        <w:t>awhile</w:t>
      </w:r>
      <w:proofErr w:type="spellEnd"/>
      <w:r>
        <w:rPr>
          <w:rFonts w:ascii="Aparajita" w:hAnsi="Aparajita" w:cs="Aparajita"/>
          <w:color w:val="auto"/>
          <w:sz w:val="32"/>
          <w:szCs w:val="32"/>
        </w:rPr>
        <w:t xml:space="preserve"> now.  We have developed a strategy that involves waiting to arrest the patients and clinic personnel until DIF conducts a search warrant on the clinic to retrieve original patient files.  </w:t>
      </w:r>
    </w:p>
    <w:p w:rsidR="00741A04" w:rsidRDefault="00741A04" w:rsidP="00741A04">
      <w:pPr>
        <w:rPr>
          <w:rFonts w:ascii="Aparajita" w:hAnsi="Aparajita" w:cs="Aparajita"/>
          <w:color w:val="auto"/>
          <w:sz w:val="32"/>
          <w:szCs w:val="32"/>
        </w:rPr>
      </w:pPr>
      <w:r>
        <w:rPr>
          <w:rFonts w:ascii="Aparajita" w:hAnsi="Aparajita" w:cs="Aparajita"/>
          <w:color w:val="auto"/>
          <w:sz w:val="32"/>
          <w:szCs w:val="32"/>
        </w:rPr>
        <w:t>DIF and I have continued to work on a clinic called Columbus Rehabilitation Center.  We have successfully converted the massage therapist to a State witness.  Plans are in place to arrest more subjects from this clinic with the hopes of eventually obtaining enough testimony to prosecute upper management.  In the meantime, I have been handling miscellaneous PIP fraud cases, including staged accidents and false applications for PIP insurance.  Overall, my case load is approximately 25 active formal cases, and an additional 10-15 with which I am assisting detectives in the investigation.</w:t>
      </w:r>
    </w:p>
    <w:p w:rsidR="00741A04" w:rsidRDefault="00741A04" w:rsidP="00741A04">
      <w:pPr>
        <w:rPr>
          <w:rFonts w:ascii="Aparajita" w:hAnsi="Aparajita" w:cs="Aparajita"/>
          <w:color w:val="auto"/>
          <w:sz w:val="32"/>
          <w:szCs w:val="32"/>
        </w:rPr>
      </w:pPr>
      <w:r>
        <w:rPr>
          <w:rFonts w:ascii="Aparajita" w:hAnsi="Aparajita" w:cs="Aparajita"/>
          <w:color w:val="auto"/>
          <w:sz w:val="32"/>
          <w:szCs w:val="32"/>
        </w:rPr>
        <w:t>Please let me know if you need any additional information from me.  I look forward to seeing everyone soon.</w:t>
      </w:r>
    </w:p>
    <w:p w:rsidR="00741A04" w:rsidRDefault="00741A04" w:rsidP="00741A04">
      <w:pPr>
        <w:rPr>
          <w:rFonts w:ascii="Aparajita" w:hAnsi="Aparajita" w:cs="Aparajita"/>
          <w:color w:val="auto"/>
          <w:sz w:val="32"/>
          <w:szCs w:val="32"/>
        </w:rPr>
      </w:pPr>
      <w:r>
        <w:rPr>
          <w:rFonts w:ascii="Aparajita" w:hAnsi="Aparajita" w:cs="Aparajita"/>
          <w:color w:val="auto"/>
          <w:sz w:val="32"/>
          <w:szCs w:val="32"/>
        </w:rPr>
        <w:t>Sincerely,</w:t>
      </w:r>
    </w:p>
    <w:p w:rsidR="00741A04" w:rsidRDefault="00741A04" w:rsidP="00741A04">
      <w:pPr>
        <w:spacing w:after="0" w:afterAutospacing="0"/>
        <w:rPr>
          <w:rFonts w:ascii="Aparajita" w:hAnsi="Aparajita" w:cs="Aparajita"/>
          <w:b/>
          <w:bCs/>
          <w:i/>
          <w:iCs/>
          <w:color w:val="auto"/>
          <w:sz w:val="32"/>
          <w:szCs w:val="32"/>
        </w:rPr>
      </w:pPr>
      <w:r>
        <w:rPr>
          <w:rFonts w:ascii="Aparajita" w:hAnsi="Aparajita" w:cs="Aparajita"/>
          <w:b/>
          <w:bCs/>
          <w:i/>
          <w:iCs/>
          <w:color w:val="auto"/>
          <w:sz w:val="32"/>
          <w:szCs w:val="32"/>
        </w:rPr>
        <w:t>Michael Lennon</w:t>
      </w:r>
    </w:p>
    <w:p w:rsidR="00741A04" w:rsidRDefault="00741A04" w:rsidP="00741A04">
      <w:pPr>
        <w:spacing w:after="0" w:afterAutospacing="0"/>
        <w:rPr>
          <w:rFonts w:ascii="Aparajita" w:hAnsi="Aparajita" w:cs="Aparajita"/>
          <w:b/>
          <w:bCs/>
          <w:i/>
          <w:iCs/>
          <w:color w:val="auto"/>
          <w:sz w:val="32"/>
          <w:szCs w:val="32"/>
        </w:rPr>
      </w:pPr>
      <w:r>
        <w:rPr>
          <w:rFonts w:ascii="Aparajita" w:hAnsi="Aparajita" w:cs="Aparajita"/>
          <w:b/>
          <w:bCs/>
          <w:i/>
          <w:iCs/>
          <w:color w:val="auto"/>
          <w:sz w:val="32"/>
          <w:szCs w:val="32"/>
        </w:rPr>
        <w:t>Assistant State Attorney</w:t>
      </w:r>
    </w:p>
    <w:p w:rsidR="00741A04" w:rsidRDefault="00741A04" w:rsidP="00741A04">
      <w:pPr>
        <w:spacing w:after="0" w:afterAutospacing="0"/>
        <w:rPr>
          <w:rFonts w:ascii="Aparajita" w:hAnsi="Aparajita" w:cs="Aparajita"/>
          <w:b/>
          <w:bCs/>
          <w:i/>
          <w:iCs/>
          <w:color w:val="auto"/>
          <w:sz w:val="32"/>
          <w:szCs w:val="32"/>
        </w:rPr>
      </w:pPr>
      <w:r>
        <w:rPr>
          <w:rFonts w:ascii="Aparajita" w:hAnsi="Aparajita" w:cs="Aparajita"/>
          <w:b/>
          <w:bCs/>
          <w:i/>
          <w:iCs/>
          <w:color w:val="auto"/>
          <w:sz w:val="32"/>
          <w:szCs w:val="32"/>
        </w:rPr>
        <w:t>419 North Pierce Street, 3rd Floor</w:t>
      </w:r>
    </w:p>
    <w:p w:rsidR="00741A04" w:rsidRDefault="00741A04" w:rsidP="00741A04">
      <w:pPr>
        <w:spacing w:after="0" w:afterAutospacing="0"/>
        <w:rPr>
          <w:rFonts w:ascii="Aparajita" w:hAnsi="Aparajita" w:cs="Aparajita"/>
          <w:b/>
          <w:bCs/>
          <w:i/>
          <w:iCs/>
          <w:color w:val="auto"/>
          <w:sz w:val="32"/>
          <w:szCs w:val="32"/>
          <w:lang w:val="es-ES"/>
        </w:rPr>
      </w:pPr>
      <w:r>
        <w:rPr>
          <w:rFonts w:ascii="Aparajita" w:hAnsi="Aparajita" w:cs="Aparajita"/>
          <w:b/>
          <w:bCs/>
          <w:i/>
          <w:iCs/>
          <w:color w:val="auto"/>
          <w:sz w:val="32"/>
          <w:szCs w:val="32"/>
          <w:lang w:val="es-ES"/>
        </w:rPr>
        <w:t>Tampa, FL 33602</w:t>
      </w:r>
    </w:p>
    <w:p w:rsidR="00741A04" w:rsidRDefault="00741A04" w:rsidP="00741A04">
      <w:pPr>
        <w:spacing w:after="0" w:afterAutospacing="0"/>
        <w:rPr>
          <w:rFonts w:ascii="Aparajita" w:hAnsi="Aparajita" w:cs="Aparajita"/>
          <w:b/>
          <w:bCs/>
          <w:i/>
          <w:iCs/>
          <w:color w:val="auto"/>
          <w:sz w:val="32"/>
          <w:szCs w:val="32"/>
          <w:lang w:val="es-ES"/>
        </w:rPr>
      </w:pPr>
      <w:r>
        <w:rPr>
          <w:rFonts w:ascii="Aparajita" w:hAnsi="Aparajita" w:cs="Aparajita"/>
          <w:b/>
          <w:bCs/>
          <w:i/>
          <w:iCs/>
          <w:color w:val="auto"/>
          <w:sz w:val="32"/>
          <w:szCs w:val="32"/>
          <w:lang w:val="es-ES"/>
        </w:rPr>
        <w:t>PH: (813) 274-1470</w:t>
      </w:r>
    </w:p>
    <w:p w:rsidR="00741A04" w:rsidRDefault="00741A04" w:rsidP="00741A04">
      <w:pPr>
        <w:spacing w:after="0" w:afterAutospacing="0"/>
        <w:rPr>
          <w:rFonts w:ascii="Aparajita" w:hAnsi="Aparajita" w:cs="Aparajita"/>
          <w:b/>
          <w:bCs/>
          <w:i/>
          <w:iCs/>
          <w:color w:val="auto"/>
          <w:sz w:val="32"/>
          <w:szCs w:val="32"/>
          <w:lang w:val="es-ES"/>
        </w:rPr>
      </w:pPr>
      <w:hyperlink r:id="rId4" w:history="1">
        <w:r>
          <w:rPr>
            <w:rStyle w:val="Hyperlink"/>
            <w:rFonts w:ascii="Aparajita" w:hAnsi="Aparajita" w:cs="Aparajita"/>
            <w:b/>
            <w:bCs/>
            <w:i/>
            <w:iCs/>
            <w:sz w:val="32"/>
            <w:szCs w:val="32"/>
            <w:lang w:val="es-ES"/>
          </w:rPr>
          <w:t>lennon_m@sao13th.com</w:t>
        </w:r>
      </w:hyperlink>
    </w:p>
    <w:p w:rsidR="00966E48" w:rsidRDefault="00966E48"/>
    <w:sectPr w:rsidR="0096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04"/>
    <w:rsid w:val="00741A04"/>
    <w:rsid w:val="0096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72E64-9903-4DF7-B4B8-DC45217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04"/>
    <w:pPr>
      <w:spacing w:after="100" w:afterAutospacing="1" w:line="240" w:lineRule="auto"/>
    </w:pPr>
    <w:rPr>
      <w:rFonts w:ascii="Helvetica" w:hAnsi="Helvetica" w:cs="Helvetica"/>
      <w:color w:val="FFFFC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non_m@sao13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Stoutamire</dc:creator>
  <cp:keywords/>
  <dc:description/>
  <cp:lastModifiedBy>Lisa Stoutamire</cp:lastModifiedBy>
  <cp:revision>1</cp:revision>
  <dcterms:created xsi:type="dcterms:W3CDTF">2014-09-10T15:47:00Z</dcterms:created>
  <dcterms:modified xsi:type="dcterms:W3CDTF">2014-09-10T15:48:00Z</dcterms:modified>
</cp:coreProperties>
</file>